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3C" w:rsidRPr="00F563E8" w:rsidRDefault="00FD0B3C" w:rsidP="00FD0B3C">
      <w:pPr>
        <w:spacing w:after="0"/>
        <w:rPr>
          <w:i/>
          <w:sz w:val="24"/>
          <w:szCs w:val="24"/>
        </w:rPr>
      </w:pPr>
      <w:r w:rsidRPr="00F563E8"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</w:t>
      </w:r>
      <w:r w:rsidRPr="00F563E8">
        <w:rPr>
          <w:rFonts w:ascii="Arial" w:hAnsi="Arial" w:cs="Arial"/>
          <w:b/>
          <w:i/>
          <w:color w:val="0070C0"/>
          <w:sz w:val="24"/>
          <w:szCs w:val="24"/>
        </w:rPr>
        <w:t xml:space="preserve"> </w:t>
      </w:r>
      <w:r w:rsidRPr="00F563E8">
        <w:rPr>
          <w:rFonts w:ascii="Arial" w:hAnsi="Arial" w:cs="Arial"/>
          <w:b/>
          <w:i/>
          <w:color w:val="0070C0"/>
          <w:sz w:val="24"/>
          <w:szCs w:val="24"/>
          <w:vertAlign w:val="superscript"/>
        </w:rPr>
        <w:t xml:space="preserve">– ва   </w:t>
      </w:r>
      <w:r w:rsidRPr="00F563E8">
        <w:rPr>
          <w:rFonts w:ascii="Arial" w:hAnsi="Arial" w:cs="Arial"/>
          <w:b/>
          <w:i/>
          <w:color w:val="0070C0"/>
          <w:sz w:val="24"/>
          <w:szCs w:val="24"/>
        </w:rPr>
        <w:t xml:space="preserve">Генерална стратегическа цел – мярка </w:t>
      </w:r>
      <w:proofErr w:type="gramStart"/>
      <w:r w:rsidRPr="00F563E8"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I.</w:t>
      </w:r>
      <w:r w:rsidRPr="00F563E8">
        <w:rPr>
          <w:rFonts w:ascii="Arial" w:hAnsi="Arial" w:cs="Arial"/>
          <w:b/>
          <w:i/>
          <w:color w:val="0070C0"/>
          <w:sz w:val="24"/>
          <w:szCs w:val="24"/>
        </w:rPr>
        <w:t>4  „</w:t>
      </w:r>
      <w:proofErr w:type="gramEnd"/>
      <w:r w:rsidRPr="00F563E8">
        <w:rPr>
          <w:rFonts w:ascii="Arial" w:hAnsi="Arial" w:cs="Arial"/>
          <w:b/>
          <w:i/>
          <w:color w:val="0070C0"/>
          <w:sz w:val="24"/>
          <w:szCs w:val="24"/>
        </w:rPr>
        <w:t>Опазване на биологичното разнообразие“</w:t>
      </w: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827"/>
        <w:gridCol w:w="1701"/>
        <w:gridCol w:w="993"/>
        <w:gridCol w:w="1842"/>
        <w:gridCol w:w="1701"/>
        <w:gridCol w:w="1562"/>
      </w:tblGrid>
      <w:tr w:rsidR="00FD0B3C" w:rsidTr="00237696">
        <w:tc>
          <w:tcPr>
            <w:tcW w:w="2518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827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Проекти</w:t>
            </w:r>
          </w:p>
        </w:tc>
        <w:tc>
          <w:tcPr>
            <w:tcW w:w="1701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3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842" w:type="dxa"/>
            <w:vMerge w:val="restart"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263" w:type="dxa"/>
            <w:gridSpan w:val="2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FD0B3C" w:rsidTr="00237696">
        <w:tc>
          <w:tcPr>
            <w:tcW w:w="2518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562" w:type="dxa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FD0B3C" w:rsidTr="00237696">
        <w:tc>
          <w:tcPr>
            <w:tcW w:w="2518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FFFF00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00"/>
          </w:tcPr>
          <w:p w:rsidR="00FD0B3C" w:rsidRPr="00021101" w:rsidRDefault="00FD0B3C" w:rsidP="0023769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2" w:type="dxa"/>
            <w:shd w:val="clear" w:color="auto" w:fill="FFFF00"/>
          </w:tcPr>
          <w:p w:rsidR="00FD0B3C" w:rsidRPr="00021101" w:rsidRDefault="00FD0B3C" w:rsidP="0023769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</w:tr>
      <w:tr w:rsidR="00FD0B3C" w:rsidTr="00237696">
        <w:tc>
          <w:tcPr>
            <w:tcW w:w="2518" w:type="dxa"/>
            <w:vMerge w:val="restart"/>
          </w:tcPr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40406"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  <w:t>4.</w:t>
            </w:r>
            <w:r w:rsidRPr="00114600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Опазване и подържане на богатото биологично разнообразие:</w:t>
            </w:r>
          </w:p>
        </w:tc>
        <w:tc>
          <w:tcPr>
            <w:tcW w:w="3827" w:type="dxa"/>
          </w:tcPr>
          <w:p w:rsidR="00FD0B3C" w:rsidRDefault="00FD0B3C" w:rsidP="0023769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4.1.Съхраняване, укрепване и възстановяване на екосистеми в защитените територии</w:t>
            </w: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РИОСВ, ДГС,</w:t>
            </w:r>
            <w:r w:rsidRPr="00C40406">
              <w:rPr>
                <w:color w:val="000000" w:themeColor="text1"/>
                <w:sz w:val="20"/>
                <w:szCs w:val="20"/>
              </w:rPr>
              <w:br/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93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янен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9B15CA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9B15CA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планове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Подобрени ключови екосистеми</w:t>
            </w:r>
          </w:p>
        </w:tc>
      </w:tr>
      <w:tr w:rsidR="00FD0B3C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4.2.Осигуряване на условия за устойчиво ползване на биологичните ресурси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РИОСВ, ДГС,</w:t>
            </w:r>
            <w:r w:rsidRPr="00C40406">
              <w:rPr>
                <w:color w:val="000000" w:themeColor="text1"/>
                <w:sz w:val="20"/>
                <w:szCs w:val="20"/>
              </w:rPr>
              <w:br/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93" w:type="dxa"/>
          </w:tcPr>
          <w:p w:rsidR="00630841" w:rsidRDefault="00630841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30841" w:rsidRDefault="00630841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630841" w:rsidP="00237696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янен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lang w:eastAsia="ko-KR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701" w:type="dxa"/>
          </w:tcPr>
          <w:p w:rsidR="00FD0B3C" w:rsidRPr="00B768D8" w:rsidRDefault="00FD0B3C" w:rsidP="002376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присъствали граждани и фирми по присъствен лист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Проведени 2 информационни кампании </w:t>
            </w:r>
          </w:p>
        </w:tc>
      </w:tr>
      <w:tr w:rsidR="00FD0B3C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4.3.Разработване на общинскан програма за опазване на лечебните растения</w:t>
            </w:r>
          </w:p>
          <w:p w:rsidR="00FD0B3C" w:rsidRPr="00C40406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РИОСВ</w:t>
            </w:r>
          </w:p>
        </w:tc>
        <w:tc>
          <w:tcPr>
            <w:tcW w:w="993" w:type="dxa"/>
          </w:tcPr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Решение на общински съвет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9B15CA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15CA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Изготвена програма</w:t>
            </w:r>
          </w:p>
        </w:tc>
      </w:tr>
      <w:tr w:rsidR="00FD0B3C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4.4.Популяризиране на агролесовъд- ството като форма за многофунк- ционално и екологосъобразно използване на природните ресурси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 </w:t>
            </w:r>
          </w:p>
          <w:p w:rsidR="00FD0B3C" w:rsidRPr="00C40406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ДГС,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РИОСВ</w:t>
            </w:r>
            <w:r w:rsidRPr="00C40406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93" w:type="dxa"/>
          </w:tcPr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1701" w:type="dxa"/>
          </w:tcPr>
          <w:p w:rsidR="00FD0B3C" w:rsidRPr="00B768D8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присъствали граждани и фирми по присъствен лист</w:t>
            </w:r>
          </w:p>
          <w:p w:rsidR="00FD0B3C" w:rsidRPr="00B768D8" w:rsidRDefault="00FD0B3C" w:rsidP="002376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</w:tcPr>
          <w:p w:rsidR="00FD0B3C" w:rsidRPr="00C40406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Проведени 3 информационни кампании </w:t>
            </w:r>
          </w:p>
        </w:tc>
      </w:tr>
    </w:tbl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827"/>
        <w:gridCol w:w="1701"/>
        <w:gridCol w:w="993"/>
        <w:gridCol w:w="1842"/>
        <w:gridCol w:w="1701"/>
        <w:gridCol w:w="1562"/>
      </w:tblGrid>
      <w:tr w:rsidR="00FD0B3C" w:rsidTr="00237696">
        <w:tc>
          <w:tcPr>
            <w:tcW w:w="2518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827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Проекти</w:t>
            </w:r>
          </w:p>
        </w:tc>
        <w:tc>
          <w:tcPr>
            <w:tcW w:w="1701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3" w:type="dxa"/>
            <w:vMerge w:val="restart"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842" w:type="dxa"/>
            <w:vMerge w:val="restart"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263" w:type="dxa"/>
            <w:gridSpan w:val="2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FD0B3C" w:rsidTr="00237696">
        <w:tc>
          <w:tcPr>
            <w:tcW w:w="2518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8DB3E2" w:themeFill="text2" w:themeFillTint="66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8DB3E2" w:themeFill="text2" w:themeFillTint="66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562" w:type="dxa"/>
            <w:shd w:val="clear" w:color="auto" w:fill="8DB3E2" w:themeFill="text2" w:themeFillTint="66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FD0B3C" w:rsidTr="00237696">
        <w:tc>
          <w:tcPr>
            <w:tcW w:w="2518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00"/>
          </w:tcPr>
          <w:p w:rsidR="00FD0B3C" w:rsidRPr="001F6CE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FFFF00"/>
          </w:tcPr>
          <w:p w:rsidR="00FD0B3C" w:rsidRDefault="00FD0B3C" w:rsidP="0023769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00"/>
          </w:tcPr>
          <w:p w:rsidR="00FD0B3C" w:rsidRPr="00021101" w:rsidRDefault="00FD0B3C" w:rsidP="0023769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2" w:type="dxa"/>
            <w:shd w:val="clear" w:color="auto" w:fill="FFFF00"/>
          </w:tcPr>
          <w:p w:rsidR="00FD0B3C" w:rsidRPr="00021101" w:rsidRDefault="00FD0B3C" w:rsidP="0023769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FD0B3C" w:rsidTr="00237696">
        <w:tc>
          <w:tcPr>
            <w:tcW w:w="2518" w:type="dxa"/>
            <w:vMerge w:val="restart"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pStyle w:val="Style41"/>
              <w:tabs>
                <w:tab w:val="left" w:pos="426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pStyle w:val="Style41"/>
              <w:tabs>
                <w:tab w:val="left" w:pos="426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4.5.Внедряване на съвременни информационни технологии в управлението на околната среда и природните ресурси, вкл. географски информационни системи </w:t>
            </w:r>
          </w:p>
          <w:p w:rsidR="00FD0B3C" w:rsidRPr="00C40406" w:rsidRDefault="00FD0B3C" w:rsidP="00237696">
            <w:pPr>
              <w:pStyle w:val="Style41"/>
              <w:tabs>
                <w:tab w:val="left" w:pos="426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 РИОСВ</w:t>
            </w:r>
          </w:p>
        </w:tc>
        <w:tc>
          <w:tcPr>
            <w:tcW w:w="993" w:type="dxa"/>
          </w:tcPr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на служебна коре- спонденция със заинтересованите страни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Изготен проект</w:t>
            </w:r>
          </w:p>
        </w:tc>
      </w:tr>
      <w:tr w:rsidR="00FD0B3C" w:rsidRPr="00C40406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4.6.Изготвяне на дългосточна програма за адаптиране на новите залесявания към климатичните промени и увеличаване капацитета на горите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 </w:t>
            </w:r>
          </w:p>
          <w:p w:rsidR="00FD0B3C" w:rsidRPr="00C40406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ДГС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9B15CA" w:rsidRDefault="00FD0B3C" w:rsidP="0023769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Уведомление за инвестиционно намерение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DF07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</w:t>
            </w:r>
            <w:r w:rsidR="00DF070F">
              <w:rPr>
                <w:rFonts w:ascii="Arial" w:hAnsi="Arial" w:cs="Arial"/>
                <w:color w:val="000000" w:themeColor="text1"/>
                <w:sz w:val="20"/>
                <w:szCs w:val="20"/>
              </w:rPr>
              <w:t>и</w:t>
            </w: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програма</w:t>
            </w:r>
            <w:r w:rsidR="00DF07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и проект </w:t>
            </w:r>
          </w:p>
        </w:tc>
      </w:tr>
      <w:tr w:rsidR="00FD0B3C" w:rsidRPr="009B15CA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4.7.Разкриване  на предприятие за преработка на диворастящи плодове,билки и гъби.</w:t>
            </w:r>
          </w:p>
          <w:p w:rsidR="00FD0B3C" w:rsidRPr="00C40406" w:rsidRDefault="00FD0B3C" w:rsidP="002376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 , фирми</w:t>
            </w:r>
          </w:p>
        </w:tc>
        <w:tc>
          <w:tcPr>
            <w:tcW w:w="993" w:type="dxa"/>
          </w:tcPr>
          <w:p w:rsidR="00FD0B3C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Корпоративно финансиране,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D0B3C" w:rsidRPr="009B15CA" w:rsidRDefault="00FD0B3C" w:rsidP="0023769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9B15CA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Положително решение по инвестицион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но намерение</w:t>
            </w:r>
          </w:p>
        </w:tc>
      </w:tr>
      <w:tr w:rsidR="00FD0B3C" w:rsidRPr="00C40406" w:rsidTr="00237696">
        <w:tc>
          <w:tcPr>
            <w:tcW w:w="2518" w:type="dxa"/>
            <w:vMerge/>
          </w:tcPr>
          <w:p w:rsidR="00FD0B3C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4.8.Изграждане и поддържане</w:t>
            </w:r>
            <w:r w:rsidRPr="00C40406">
              <w:rPr>
                <w:color w:val="000000" w:themeColor="text1"/>
                <w:sz w:val="20"/>
                <w:szCs w:val="20"/>
              </w:rPr>
              <w:t xml:space="preserve"> н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а мржа екопътеки и кътове за отдих в извънселищни територии</w:t>
            </w: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D0B3C" w:rsidRPr="00C40406" w:rsidRDefault="00FD0B3C" w:rsidP="0023769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0B3C" w:rsidRDefault="00FD0B3C" w:rsidP="0023769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 РИОСВ, ДГС</w:t>
            </w:r>
          </w:p>
        </w:tc>
        <w:tc>
          <w:tcPr>
            <w:tcW w:w="993" w:type="dxa"/>
          </w:tcPr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FD0B3C" w:rsidRPr="00C40406" w:rsidRDefault="00FD0B3C" w:rsidP="00237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FD0B3C" w:rsidRPr="00C40406" w:rsidRDefault="00FD0B3C" w:rsidP="00237696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84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lang w:eastAsia="ko-KR"/>
              </w:rPr>
            </w:pPr>
          </w:p>
          <w:p w:rsidR="00FD0B3C" w:rsidRPr="00C40406" w:rsidRDefault="00FD0B3C" w:rsidP="00237696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ОПОС,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701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237696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  <w:tc>
          <w:tcPr>
            <w:tcW w:w="1562" w:type="dxa"/>
          </w:tcPr>
          <w:p w:rsidR="00FD0B3C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D0B3C" w:rsidRPr="00B768D8" w:rsidRDefault="00FD0B3C" w:rsidP="00237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68D8">
              <w:rPr>
                <w:rFonts w:ascii="Arial" w:hAnsi="Arial" w:cs="Arial"/>
                <w:color w:val="000000" w:themeColor="text1"/>
                <w:sz w:val="20"/>
                <w:szCs w:val="20"/>
              </w:rPr>
              <w:t>Реализирани екопътеки</w:t>
            </w:r>
          </w:p>
        </w:tc>
      </w:tr>
    </w:tbl>
    <w:p w:rsidR="00FD0B3C" w:rsidRDefault="00FD0B3C" w:rsidP="00FD0B3C">
      <w:pPr>
        <w:rPr>
          <w:rFonts w:ascii="Arial" w:hAnsi="Arial" w:cs="Arial"/>
          <w:b/>
          <w:color w:val="0070C0"/>
          <w:sz w:val="20"/>
          <w:szCs w:val="20"/>
        </w:rPr>
      </w:pPr>
    </w:p>
    <w:sectPr w:rsidR="00FD0B3C" w:rsidSect="00E308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71"/>
    <w:rsid w:val="00137971"/>
    <w:rsid w:val="00630841"/>
    <w:rsid w:val="00D50690"/>
    <w:rsid w:val="00DF070F"/>
    <w:rsid w:val="00E432F9"/>
    <w:rsid w:val="00F32196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FD0B3C"/>
  </w:style>
  <w:style w:type="character" w:customStyle="1" w:styleId="FontStyle68">
    <w:name w:val="Font Style68"/>
    <w:basedOn w:val="DefaultParagraphFont"/>
    <w:uiPriority w:val="99"/>
    <w:rsid w:val="00FD0B3C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62">
    <w:name w:val="Font Style62"/>
    <w:basedOn w:val="DefaultParagraphFont"/>
    <w:uiPriority w:val="99"/>
    <w:rsid w:val="00FD0B3C"/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Normal"/>
    <w:uiPriority w:val="99"/>
    <w:rsid w:val="00FD0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FD0B3C"/>
  </w:style>
  <w:style w:type="character" w:customStyle="1" w:styleId="FontStyle68">
    <w:name w:val="Font Style68"/>
    <w:basedOn w:val="DefaultParagraphFont"/>
    <w:uiPriority w:val="99"/>
    <w:rsid w:val="00FD0B3C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62">
    <w:name w:val="Font Style62"/>
    <w:basedOn w:val="DefaultParagraphFont"/>
    <w:uiPriority w:val="99"/>
    <w:rsid w:val="00FD0B3C"/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Normal"/>
    <w:uiPriority w:val="99"/>
    <w:rsid w:val="00FD0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2022-01-13T03:19:00Z</dcterms:created>
  <dcterms:modified xsi:type="dcterms:W3CDTF">2022-01-14T06:58:00Z</dcterms:modified>
</cp:coreProperties>
</file>